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6"/>
      </w:tblGrid>
      <w:tr w:rsidR="006E6588" w:rsidRPr="006E6588" w:rsidTr="006E6588">
        <w:trPr>
          <w:trHeight w:val="185"/>
        </w:trPr>
        <w:tc>
          <w:tcPr>
            <w:tcW w:w="3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588" w:rsidRPr="006E6588" w:rsidRDefault="006E6588" w:rsidP="006E6588">
            <w:pPr>
              <w:snapToGrid w:val="0"/>
              <w:spacing w:line="185" w:lineRule="atLeast"/>
              <w:rPr>
                <w:rFonts w:ascii="Calibri" w:eastAsia="Times New Roman" w:hAnsi="Calibri" w:cs="Times New Roman"/>
                <w:lang w:eastAsia="it-IT"/>
              </w:rPr>
            </w:pPr>
            <w:r w:rsidRPr="006E6588">
              <w:rPr>
                <w:rFonts w:ascii="Calibri" w:eastAsia="Times New Roman" w:hAnsi="Calibri" w:cs="Times New Roman"/>
                <w:noProof/>
                <w:sz w:val="144"/>
                <w:szCs w:val="144"/>
                <w:lang w:eastAsia="it-IT"/>
              </w:rPr>
              <mc:AlternateContent>
                <mc:Choice Requires="wps">
                  <w:drawing>
                    <wp:inline distT="0" distB="0" distL="0" distR="0" wp14:anchorId="1D2D1088" wp14:editId="64DFF4EA">
                      <wp:extent cx="1733550" cy="771525"/>
                      <wp:effectExtent l="0" t="0" r="0" b="9525"/>
                      <wp:docPr id="2" name="AutoShape 3" descr="Uil_Scuol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3355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588" w:rsidRDefault="006E6588" w:rsidP="006E658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it-IT"/>
                                    </w:rPr>
                                    <w:drawing>
                                      <wp:inline distT="0" distB="0" distL="0" distR="0">
                                        <wp:extent cx="1550670" cy="689187"/>
                                        <wp:effectExtent l="0" t="0" r="0" b="0"/>
                                        <wp:docPr id="1" name="Immagine 1" descr="Uil_Scuol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Uil_Scuol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50670" cy="6891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Uil_Scuola" style="width:136.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" filled="f" stroked="f">
                      <o:lock v:ext="edit" aspectratio="t"/>
                      <v:textbox>
                        <w:txbxContent>
                          <w:p w:rsidR="006E6588" w:rsidRDefault="006E6588" w:rsidP="006E658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550670" cy="689187"/>
                                  <wp:effectExtent l="0" t="0" r="0" b="0"/>
                                  <wp:docPr id="1" name="Immagine 1" descr="Uil_Scuol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il_Scuol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0670" cy="689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6E6588" w:rsidRPr="006E6588" w:rsidRDefault="006E6588" w:rsidP="006E6588">
      <w:pPr>
        <w:shd w:val="clear" w:color="auto" w:fill="FFFFFF"/>
        <w:spacing w:after="120" w:line="218" w:lineRule="atLeast"/>
        <w:outlineLvl w:val="1"/>
        <w:rPr>
          <w:rFonts w:ascii="Calibri" w:eastAsia="Times New Roman" w:hAnsi="Calibri" w:cs="Times New Roman"/>
          <w:b/>
          <w:bCs/>
          <w:color w:val="2E4B9B"/>
          <w:lang w:eastAsia="it-IT"/>
        </w:rPr>
      </w:pPr>
      <w:r w:rsidRPr="006E6588">
        <w:rPr>
          <w:rFonts w:ascii="Calibri" w:eastAsia="Times New Roman" w:hAnsi="Calibri" w:cs="Times New Roman"/>
          <w:b/>
          <w:bCs/>
          <w:color w:val="2E4B9B"/>
          <w:lang w:eastAsia="it-IT"/>
        </w:rPr>
        <w:t>Scioglimento della riserva e titolo di specializzazione per il sostegno</w:t>
      </w:r>
    </w:p>
    <w:p w:rsidR="006E6588" w:rsidRPr="006E6588" w:rsidRDefault="006E6588" w:rsidP="006E6588">
      <w:pPr>
        <w:rPr>
          <w:rFonts w:ascii="Calibri" w:eastAsia="Times New Roman" w:hAnsi="Calibri" w:cs="Times New Roman"/>
          <w:lang w:eastAsia="it-IT"/>
        </w:rPr>
      </w:pPr>
      <w:r w:rsidRPr="006E6588">
        <w:rPr>
          <w:rFonts w:ascii="Calibri" w:eastAsia="Times New Roman" w:hAnsi="Calibri" w:cs="Times New Roman"/>
          <w:caps/>
          <w:color w:val="000000"/>
          <w:shd w:val="clear" w:color="auto" w:fill="FFFFFF"/>
          <w:lang w:eastAsia="it-IT"/>
        </w:rPr>
        <w:t>GRADUATORIE AD ESAURIMENTO </w:t>
      </w:r>
      <w:r w:rsidRPr="006E6588">
        <w:rPr>
          <w:rFonts w:ascii="Calibri" w:eastAsia="Times New Roman" w:hAnsi="Calibri" w:cs="Times New Roman"/>
          <w:color w:val="323232"/>
          <w:lang w:eastAsia="it-IT"/>
        </w:rPr>
        <w:br/>
      </w:r>
      <w:r w:rsidRPr="006E6588">
        <w:rPr>
          <w:rFonts w:ascii="Calibri" w:eastAsia="Times New Roman" w:hAnsi="Calibri" w:cs="Times New Roman"/>
          <w:color w:val="323232"/>
          <w:lang w:eastAsia="it-IT"/>
        </w:rPr>
        <w:br/>
      </w:r>
      <w:r w:rsidRPr="006E6588">
        <w:rPr>
          <w:rFonts w:ascii="Calibri" w:eastAsia="Times New Roman" w:hAnsi="Calibri" w:cs="Times New Roman"/>
          <w:b/>
          <w:bCs/>
          <w:caps/>
          <w:color w:val="000000"/>
          <w:shd w:val="clear" w:color="auto" w:fill="FFFFFF"/>
          <w:lang w:eastAsia="it-IT"/>
        </w:rPr>
        <w:t>LE DOMANDE ENTRO IL 2 LUGLIO </w:t>
      </w:r>
    </w:p>
    <w:p w:rsidR="006E6588" w:rsidRPr="006E6588" w:rsidRDefault="006E6588" w:rsidP="006E6588">
      <w:pPr>
        <w:shd w:val="clear" w:color="auto" w:fill="FFFFFF"/>
        <w:spacing w:before="120" w:after="120" w:line="218" w:lineRule="atLeast"/>
        <w:rPr>
          <w:rFonts w:ascii="Calibri" w:eastAsia="Times New Roman" w:hAnsi="Calibri" w:cs="Times New Roman"/>
          <w:color w:val="000000"/>
          <w:lang w:eastAsia="it-IT"/>
        </w:rPr>
      </w:pPr>
      <w:r w:rsidRPr="006E6588">
        <w:rPr>
          <w:rFonts w:ascii="Calibri" w:eastAsia="Times New Roman" w:hAnsi="Calibri" w:cs="Times New Roman"/>
          <w:color w:val="000000"/>
          <w:lang w:eastAsia="it-IT"/>
        </w:rPr>
        <w:t xml:space="preserve">Il </w:t>
      </w:r>
      <w:proofErr w:type="spellStart"/>
      <w:r w:rsidRPr="006E6588">
        <w:rPr>
          <w:rFonts w:ascii="Calibri" w:eastAsia="Times New Roman" w:hAnsi="Calibri" w:cs="Times New Roman"/>
          <w:color w:val="000000"/>
          <w:lang w:eastAsia="it-IT"/>
        </w:rPr>
        <w:t>Miur</w:t>
      </w:r>
      <w:proofErr w:type="spellEnd"/>
      <w:r w:rsidRPr="006E6588">
        <w:rPr>
          <w:rFonts w:ascii="Calibri" w:eastAsia="Times New Roman" w:hAnsi="Calibri" w:cs="Times New Roman"/>
          <w:color w:val="000000"/>
          <w:lang w:eastAsia="it-IT"/>
        </w:rPr>
        <w:t>, con DM n. 325 del 3.06.2015, da' disposizioni per l'aggiornamento delle graduatorie ad esaurimento del personale docente ed educativo.</w:t>
      </w:r>
    </w:p>
    <w:p w:rsidR="006E6588" w:rsidRPr="006E6588" w:rsidRDefault="006E6588" w:rsidP="006E6588">
      <w:pPr>
        <w:shd w:val="clear" w:color="auto" w:fill="FFFFFF"/>
        <w:spacing w:before="120" w:after="120" w:line="218" w:lineRule="atLeast"/>
        <w:rPr>
          <w:rFonts w:ascii="Calibri" w:eastAsia="Times New Roman" w:hAnsi="Calibri" w:cs="Times New Roman"/>
          <w:color w:val="000000"/>
          <w:lang w:eastAsia="it-IT"/>
        </w:rPr>
      </w:pPr>
      <w:r w:rsidRPr="006E6588">
        <w:rPr>
          <w:rFonts w:ascii="Calibri" w:eastAsia="Times New Roman" w:hAnsi="Calibri" w:cs="Times New Roman"/>
          <w:color w:val="000000"/>
          <w:lang w:eastAsia="it-IT"/>
        </w:rPr>
        <w:t>Il DM prevede lo scioglimento delle riserve, l'acquisizione dei titoli di specializzazione per il sostegno e la presentazione dei titoli di riserva.</w:t>
      </w:r>
    </w:p>
    <w:p w:rsidR="006E6588" w:rsidRPr="006E6588" w:rsidRDefault="006E6588" w:rsidP="006E6588">
      <w:pPr>
        <w:shd w:val="clear" w:color="auto" w:fill="FFFFFF"/>
        <w:spacing w:before="120" w:after="120" w:line="218" w:lineRule="atLeast"/>
        <w:rPr>
          <w:rFonts w:ascii="Calibri" w:eastAsia="Times New Roman" w:hAnsi="Calibri" w:cs="Times New Roman"/>
          <w:color w:val="000000"/>
          <w:lang w:eastAsia="it-IT"/>
        </w:rPr>
      </w:pPr>
      <w:r w:rsidRPr="006E6588">
        <w:rPr>
          <w:rFonts w:ascii="Calibri" w:eastAsia="Times New Roman" w:hAnsi="Calibri" w:cs="Times New Roman"/>
          <w:color w:val="000000"/>
          <w:lang w:eastAsia="it-IT"/>
        </w:rPr>
        <w:t>Le domande vanno presentate, solo con modalità telematica, entro il 2 luglio 2015 (ore 14,00).</w:t>
      </w:r>
    </w:p>
    <w:p w:rsidR="006E6588" w:rsidRPr="006E6588" w:rsidRDefault="006E6588" w:rsidP="006E6588">
      <w:pPr>
        <w:shd w:val="clear" w:color="auto" w:fill="FFFFFF"/>
        <w:spacing w:before="120" w:after="120" w:line="218" w:lineRule="atLeast"/>
        <w:rPr>
          <w:rFonts w:ascii="Calibri" w:eastAsia="Times New Roman" w:hAnsi="Calibri" w:cs="Times New Roman"/>
          <w:color w:val="000000"/>
          <w:lang w:eastAsia="it-IT"/>
        </w:rPr>
      </w:pPr>
      <w:r w:rsidRPr="006E6588">
        <w:rPr>
          <w:rFonts w:ascii="Calibri" w:eastAsia="Times New Roman" w:hAnsi="Calibri" w:cs="Times New Roman"/>
          <w:color w:val="000000"/>
          <w:lang w:eastAsia="it-IT"/>
        </w:rPr>
        <w:t>L'apertura dei termini per la presentazione delle domande verrà fissata con successiva comunicazione.</w:t>
      </w:r>
      <w:r w:rsidRPr="006E6588">
        <w:rPr>
          <w:rFonts w:ascii="Calibri" w:eastAsia="Times New Roman" w:hAnsi="Calibri" w:cs="Times New Roman"/>
          <w:color w:val="000000"/>
          <w:lang w:eastAsia="it-IT"/>
        </w:rPr>
        <w:br/>
      </w:r>
      <w:r w:rsidRPr="006E6588">
        <w:rPr>
          <w:rFonts w:ascii="Calibri" w:eastAsia="Times New Roman" w:hAnsi="Calibri" w:cs="Times New Roman"/>
          <w:color w:val="000000"/>
          <w:lang w:eastAsia="it-IT"/>
        </w:rPr>
        <w:br/>
      </w:r>
      <w:r w:rsidRPr="006E6588">
        <w:rPr>
          <w:rFonts w:ascii="Calibri" w:eastAsia="Times New Roman" w:hAnsi="Calibri" w:cs="Times New Roman"/>
          <w:color w:val="000000"/>
          <w:lang w:eastAsia="it-IT"/>
        </w:rPr>
        <w:br/>
        <w:t> </w:t>
      </w:r>
    </w:p>
    <w:p w:rsidR="006E6588" w:rsidRPr="006E6588" w:rsidRDefault="006E6588" w:rsidP="006E6588">
      <w:pPr>
        <w:rPr>
          <w:rFonts w:ascii="Calibri" w:eastAsia="Times New Roman" w:hAnsi="Calibri" w:cs="Times New Roman"/>
          <w:color w:val="1F497D"/>
          <w:lang w:eastAsia="it-IT"/>
        </w:rPr>
      </w:pPr>
    </w:p>
    <w:p w:rsidR="00E41383" w:rsidRDefault="00E41383">
      <w:bookmarkStart w:id="0" w:name="_GoBack"/>
      <w:bookmarkEnd w:id="0"/>
    </w:p>
    <w:sectPr w:rsidR="00E413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F7B14"/>
    <w:multiLevelType w:val="multilevel"/>
    <w:tmpl w:val="DFCE84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88"/>
    <w:rsid w:val="006E6588"/>
    <w:rsid w:val="00E4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9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4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7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15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0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258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127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868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646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050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 SCUOLA</dc:creator>
  <cp:lastModifiedBy>UIL SCUOLA</cp:lastModifiedBy>
  <cp:revision>1</cp:revision>
  <dcterms:created xsi:type="dcterms:W3CDTF">2015-06-05T08:00:00Z</dcterms:created>
  <dcterms:modified xsi:type="dcterms:W3CDTF">2015-06-05T08:04:00Z</dcterms:modified>
</cp:coreProperties>
</file>